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C12" w:rsidRDefault="00962B02" w:rsidP="00E73C12">
      <w:pPr>
        <w:rPr>
          <w:b/>
        </w:rPr>
      </w:pPr>
      <w:bookmarkStart w:id="0" w:name="_GoBack"/>
      <w:bookmarkEnd w:id="0"/>
      <w:r>
        <w:br/>
      </w:r>
      <w:r w:rsidR="00E73C12">
        <w:rPr>
          <w:b/>
        </w:rPr>
        <w:t>Rubric</w:t>
      </w:r>
    </w:p>
    <w:tbl>
      <w:tblPr>
        <w:tblStyle w:val="TableGrid"/>
        <w:tblW w:w="13894" w:type="dxa"/>
        <w:tblInd w:w="-455" w:type="dxa"/>
        <w:tblLook w:val="04A0" w:firstRow="1" w:lastRow="0" w:firstColumn="1" w:lastColumn="0" w:noHBand="0" w:noVBand="1"/>
      </w:tblPr>
      <w:tblGrid>
        <w:gridCol w:w="2013"/>
        <w:gridCol w:w="3117"/>
        <w:gridCol w:w="2368"/>
        <w:gridCol w:w="2222"/>
        <w:gridCol w:w="2104"/>
        <w:gridCol w:w="2070"/>
      </w:tblGrid>
      <w:tr w:rsidR="0098158C" w:rsidRPr="0098158C" w:rsidTr="00BF2D6F">
        <w:tc>
          <w:tcPr>
            <w:tcW w:w="2013" w:type="dxa"/>
          </w:tcPr>
          <w:p w:rsidR="0098158C" w:rsidRPr="0098158C" w:rsidRDefault="0098158C" w:rsidP="009815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</w:tcPr>
          <w:p w:rsidR="0098158C" w:rsidRPr="0098158C" w:rsidRDefault="0098158C" w:rsidP="0098158C">
            <w:pPr>
              <w:jc w:val="center"/>
              <w:rPr>
                <w:b/>
                <w:sz w:val="20"/>
                <w:szCs w:val="20"/>
              </w:rPr>
            </w:pPr>
            <w:r w:rsidRPr="0098158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68" w:type="dxa"/>
          </w:tcPr>
          <w:p w:rsidR="0098158C" w:rsidRPr="0098158C" w:rsidRDefault="0098158C" w:rsidP="0098158C">
            <w:pPr>
              <w:jc w:val="center"/>
              <w:rPr>
                <w:b/>
                <w:sz w:val="20"/>
                <w:szCs w:val="20"/>
              </w:rPr>
            </w:pPr>
            <w:r w:rsidRPr="0098158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22" w:type="dxa"/>
          </w:tcPr>
          <w:p w:rsidR="0098158C" w:rsidRPr="0098158C" w:rsidRDefault="0098158C" w:rsidP="0098158C">
            <w:pPr>
              <w:jc w:val="center"/>
              <w:rPr>
                <w:b/>
                <w:sz w:val="20"/>
                <w:szCs w:val="20"/>
              </w:rPr>
            </w:pPr>
            <w:r w:rsidRPr="0098158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04" w:type="dxa"/>
          </w:tcPr>
          <w:p w:rsidR="0098158C" w:rsidRPr="0098158C" w:rsidRDefault="0098158C" w:rsidP="0098158C">
            <w:pPr>
              <w:jc w:val="center"/>
              <w:rPr>
                <w:b/>
                <w:sz w:val="20"/>
                <w:szCs w:val="20"/>
              </w:rPr>
            </w:pPr>
            <w:r w:rsidRPr="0098158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70" w:type="dxa"/>
          </w:tcPr>
          <w:p w:rsidR="0098158C" w:rsidRPr="0098158C" w:rsidRDefault="0098158C" w:rsidP="0098158C">
            <w:pPr>
              <w:jc w:val="center"/>
              <w:rPr>
                <w:b/>
                <w:sz w:val="20"/>
                <w:szCs w:val="20"/>
              </w:rPr>
            </w:pPr>
            <w:r w:rsidRPr="0098158C">
              <w:rPr>
                <w:b/>
                <w:sz w:val="20"/>
                <w:szCs w:val="20"/>
              </w:rPr>
              <w:t>1</w:t>
            </w:r>
          </w:p>
        </w:tc>
      </w:tr>
      <w:tr w:rsidR="0098158C" w:rsidRPr="0098158C" w:rsidTr="00BF2D6F">
        <w:tc>
          <w:tcPr>
            <w:tcW w:w="2013" w:type="dxa"/>
          </w:tcPr>
          <w:p w:rsidR="0098158C" w:rsidRPr="0098158C" w:rsidRDefault="0098158C" w:rsidP="00E73C12">
            <w:pPr>
              <w:rPr>
                <w:b/>
                <w:sz w:val="20"/>
                <w:szCs w:val="20"/>
              </w:rPr>
            </w:pPr>
            <w:r w:rsidRPr="0098158C">
              <w:rPr>
                <w:b/>
                <w:sz w:val="20"/>
                <w:szCs w:val="20"/>
              </w:rPr>
              <w:t>Content Knowledge</w:t>
            </w:r>
          </w:p>
        </w:tc>
        <w:tc>
          <w:tcPr>
            <w:tcW w:w="3117" w:type="dxa"/>
          </w:tcPr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Video content exemplifies</w:t>
            </w:r>
          </w:p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accuracy supported with facts</w:t>
            </w:r>
          </w:p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and documentation. The video</w:t>
            </w:r>
          </w:p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shows clear understanding of</w:t>
            </w:r>
          </w:p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content and shows that content</w:t>
            </w:r>
          </w:p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has been evaluated and</w:t>
            </w:r>
          </w:p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synthesized</w:t>
            </w:r>
          </w:p>
        </w:tc>
        <w:tc>
          <w:tcPr>
            <w:tcW w:w="2368" w:type="dxa"/>
          </w:tcPr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Video message is accurate,</w:t>
            </w:r>
          </w:p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documented, and supported with</w:t>
            </w:r>
          </w:p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facts. The video shows clear</w:t>
            </w:r>
          </w:p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understanding of content</w:t>
            </w:r>
          </w:p>
        </w:tc>
        <w:tc>
          <w:tcPr>
            <w:tcW w:w="2222" w:type="dxa"/>
          </w:tcPr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Video appears to contain</w:t>
            </w:r>
          </w:p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factual information but not</w:t>
            </w:r>
          </w:p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verified or documented.</w:t>
            </w:r>
          </w:p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The video shows some</w:t>
            </w:r>
          </w:p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understanding of content.</w:t>
            </w:r>
          </w:p>
        </w:tc>
        <w:tc>
          <w:tcPr>
            <w:tcW w:w="2104" w:type="dxa"/>
          </w:tcPr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Video contains opinion</w:t>
            </w:r>
          </w:p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or bias not supported by</w:t>
            </w:r>
          </w:p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facts. The video shows</w:t>
            </w:r>
          </w:p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little understanding of</w:t>
            </w:r>
          </w:p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content.</w:t>
            </w:r>
          </w:p>
        </w:tc>
        <w:tc>
          <w:tcPr>
            <w:tcW w:w="2070" w:type="dxa"/>
          </w:tcPr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Video is not</w:t>
            </w:r>
          </w:p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accurate. The</w:t>
            </w:r>
          </w:p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video shows no</w:t>
            </w:r>
          </w:p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understanding of</w:t>
            </w:r>
          </w:p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content.</w:t>
            </w:r>
          </w:p>
        </w:tc>
      </w:tr>
      <w:tr w:rsidR="0098158C" w:rsidRPr="0098158C" w:rsidTr="00BF2D6F">
        <w:tc>
          <w:tcPr>
            <w:tcW w:w="2013" w:type="dxa"/>
          </w:tcPr>
          <w:p w:rsidR="0098158C" w:rsidRPr="0098158C" w:rsidRDefault="0098158C" w:rsidP="00E73C12">
            <w:pPr>
              <w:rPr>
                <w:b/>
                <w:sz w:val="20"/>
                <w:szCs w:val="20"/>
              </w:rPr>
            </w:pPr>
            <w:r w:rsidRPr="0098158C">
              <w:rPr>
                <w:b/>
                <w:sz w:val="20"/>
                <w:szCs w:val="20"/>
              </w:rPr>
              <w:t>Creativity &amp; Originality</w:t>
            </w:r>
          </w:p>
        </w:tc>
        <w:tc>
          <w:tcPr>
            <w:tcW w:w="3117" w:type="dxa"/>
          </w:tcPr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Video product grabs the</w:t>
            </w:r>
          </w:p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audience with unexpected and</w:t>
            </w:r>
          </w:p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novel techniques to illustrate</w:t>
            </w:r>
          </w:p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exemplary creativity,</w:t>
            </w:r>
          </w:p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originality, and imagination.</w:t>
            </w:r>
          </w:p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Leaves the audience with a</w:t>
            </w:r>
          </w:p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“Wow” reaction.</w:t>
            </w:r>
          </w:p>
        </w:tc>
        <w:tc>
          <w:tcPr>
            <w:tcW w:w="2368" w:type="dxa"/>
          </w:tcPr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Video product engages the audience</w:t>
            </w:r>
          </w:p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with imaginative design elements</w:t>
            </w:r>
          </w:p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that enhance the original idea or</w:t>
            </w:r>
          </w:p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message.</w:t>
            </w:r>
          </w:p>
        </w:tc>
        <w:tc>
          <w:tcPr>
            <w:tcW w:w="2222" w:type="dxa"/>
          </w:tcPr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Video includes novel ways</w:t>
            </w:r>
          </w:p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of presenting an original</w:t>
            </w:r>
          </w:p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idea or message but is used</w:t>
            </w:r>
          </w:p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inconsistently throughout</w:t>
            </w:r>
          </w:p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the video.</w:t>
            </w:r>
          </w:p>
        </w:tc>
        <w:tc>
          <w:tcPr>
            <w:tcW w:w="2104" w:type="dxa"/>
          </w:tcPr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Video demonstrates</w:t>
            </w:r>
          </w:p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some imagination</w:t>
            </w:r>
          </w:p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without real engagement</w:t>
            </w:r>
          </w:p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of the audience.</w:t>
            </w:r>
          </w:p>
        </w:tc>
        <w:tc>
          <w:tcPr>
            <w:tcW w:w="2070" w:type="dxa"/>
          </w:tcPr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Video lacks any</w:t>
            </w:r>
          </w:p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creativity or use of</w:t>
            </w:r>
          </w:p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imagination.</w:t>
            </w:r>
          </w:p>
        </w:tc>
      </w:tr>
      <w:tr w:rsidR="0098158C" w:rsidRPr="0098158C" w:rsidTr="00BF2D6F">
        <w:tc>
          <w:tcPr>
            <w:tcW w:w="2013" w:type="dxa"/>
          </w:tcPr>
          <w:p w:rsidR="0098158C" w:rsidRPr="0098158C" w:rsidRDefault="0098158C" w:rsidP="00E73C12">
            <w:pPr>
              <w:rPr>
                <w:b/>
                <w:sz w:val="20"/>
                <w:szCs w:val="20"/>
              </w:rPr>
            </w:pPr>
            <w:r w:rsidRPr="0098158C">
              <w:rPr>
                <w:b/>
                <w:sz w:val="20"/>
                <w:szCs w:val="20"/>
              </w:rPr>
              <w:t>Message</w:t>
            </w:r>
          </w:p>
        </w:tc>
        <w:tc>
          <w:tcPr>
            <w:tcW w:w="3117" w:type="dxa"/>
          </w:tcPr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Message is clear and concise</w:t>
            </w:r>
          </w:p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throughout the entire video.</w:t>
            </w:r>
          </w:p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Exemplary demonstration of</w:t>
            </w:r>
          </w:p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message through a single</w:t>
            </w:r>
          </w:p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thought or phrase (tag line).</w:t>
            </w:r>
          </w:p>
        </w:tc>
        <w:tc>
          <w:tcPr>
            <w:tcW w:w="2368" w:type="dxa"/>
          </w:tcPr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Message is clear and concise</w:t>
            </w:r>
          </w:p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throughout the entire video.</w:t>
            </w:r>
          </w:p>
        </w:tc>
        <w:tc>
          <w:tcPr>
            <w:tcW w:w="2222" w:type="dxa"/>
          </w:tcPr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Message is present but not</w:t>
            </w:r>
          </w:p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consistent throughout.</w:t>
            </w:r>
          </w:p>
        </w:tc>
        <w:tc>
          <w:tcPr>
            <w:tcW w:w="2104" w:type="dxa"/>
          </w:tcPr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Mixed messages</w:t>
            </w:r>
          </w:p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contained without clear</w:t>
            </w:r>
          </w:p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connection.</w:t>
            </w:r>
          </w:p>
        </w:tc>
        <w:tc>
          <w:tcPr>
            <w:tcW w:w="2070" w:type="dxa"/>
          </w:tcPr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Lack of message</w:t>
            </w:r>
          </w:p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in video.</w:t>
            </w:r>
          </w:p>
        </w:tc>
      </w:tr>
      <w:tr w:rsidR="0098158C" w:rsidRPr="0098158C" w:rsidTr="00BF2D6F">
        <w:tc>
          <w:tcPr>
            <w:tcW w:w="2013" w:type="dxa"/>
          </w:tcPr>
          <w:p w:rsidR="0098158C" w:rsidRPr="0098158C" w:rsidRDefault="0098158C" w:rsidP="00E73C12">
            <w:pPr>
              <w:rPr>
                <w:b/>
                <w:sz w:val="20"/>
                <w:szCs w:val="20"/>
              </w:rPr>
            </w:pPr>
            <w:r w:rsidRPr="0098158C">
              <w:rPr>
                <w:b/>
                <w:sz w:val="20"/>
                <w:szCs w:val="20"/>
              </w:rPr>
              <w:t>Technical Components</w:t>
            </w:r>
          </w:p>
        </w:tc>
        <w:tc>
          <w:tcPr>
            <w:tcW w:w="3117" w:type="dxa"/>
          </w:tcPr>
          <w:p w:rsidR="0098158C" w:rsidRPr="0098158C" w:rsidRDefault="0098158C" w:rsidP="00E73C12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Video exhibits exemplary</w:t>
            </w:r>
          </w:p>
          <w:p w:rsidR="0098158C" w:rsidRPr="0098158C" w:rsidRDefault="0098158C" w:rsidP="00E73C12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demonstration of camera,</w:t>
            </w:r>
          </w:p>
          <w:p w:rsidR="0098158C" w:rsidRPr="0098158C" w:rsidRDefault="0098158C" w:rsidP="00E73C12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narration, sound, editing,</w:t>
            </w:r>
          </w:p>
          <w:p w:rsidR="0098158C" w:rsidRPr="0098158C" w:rsidRDefault="0098158C" w:rsidP="00E73C12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lighting, and transitions to</w:t>
            </w:r>
          </w:p>
          <w:p w:rsidR="0098158C" w:rsidRPr="0098158C" w:rsidRDefault="0098158C" w:rsidP="00E73C12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increase effectiveness of overall</w:t>
            </w:r>
          </w:p>
          <w:p w:rsidR="0098158C" w:rsidRPr="0098158C" w:rsidRDefault="0098158C" w:rsidP="00E73C12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message or theme.</w:t>
            </w:r>
          </w:p>
        </w:tc>
        <w:tc>
          <w:tcPr>
            <w:tcW w:w="2368" w:type="dxa"/>
          </w:tcPr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Video consistently demonstrates</w:t>
            </w:r>
          </w:p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effective use of camera, narration,</w:t>
            </w:r>
          </w:p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sound, editing, lighting, and</w:t>
            </w:r>
          </w:p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transitions for effective transmission</w:t>
            </w:r>
          </w:p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of message or theme.</w:t>
            </w:r>
          </w:p>
        </w:tc>
        <w:tc>
          <w:tcPr>
            <w:tcW w:w="2222" w:type="dxa"/>
          </w:tcPr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Video includes components</w:t>
            </w:r>
          </w:p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of camera use, narration,</w:t>
            </w:r>
          </w:p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sound, editing, lighting,</w:t>
            </w:r>
          </w:p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and transitions but may not</w:t>
            </w:r>
          </w:p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equally support the</w:t>
            </w:r>
          </w:p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transmission of message or</w:t>
            </w:r>
          </w:p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theme.</w:t>
            </w:r>
          </w:p>
        </w:tc>
        <w:tc>
          <w:tcPr>
            <w:tcW w:w="2104" w:type="dxa"/>
          </w:tcPr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Video includes camera</w:t>
            </w:r>
          </w:p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use, narration, sound,</w:t>
            </w:r>
          </w:p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editing, lighting, and</w:t>
            </w:r>
          </w:p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transitions but does not</w:t>
            </w:r>
          </w:p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transmit the message or</w:t>
            </w:r>
          </w:p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theme.</w:t>
            </w:r>
          </w:p>
        </w:tc>
        <w:tc>
          <w:tcPr>
            <w:tcW w:w="2070" w:type="dxa"/>
          </w:tcPr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Video omits some</w:t>
            </w:r>
          </w:p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of the necessary</w:t>
            </w:r>
          </w:p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elements to</w:t>
            </w:r>
          </w:p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transmit message</w:t>
            </w:r>
          </w:p>
          <w:p w:rsidR="0098158C" w:rsidRPr="0098158C" w:rsidRDefault="0098158C" w:rsidP="0098158C">
            <w:pPr>
              <w:rPr>
                <w:sz w:val="20"/>
                <w:szCs w:val="20"/>
              </w:rPr>
            </w:pPr>
            <w:r w:rsidRPr="0098158C">
              <w:rPr>
                <w:sz w:val="20"/>
                <w:szCs w:val="20"/>
              </w:rPr>
              <w:t>or theme</w:t>
            </w:r>
          </w:p>
        </w:tc>
      </w:tr>
    </w:tbl>
    <w:p w:rsidR="00E73C12" w:rsidRDefault="00E73C12" w:rsidP="00E73C12">
      <w:pPr>
        <w:rPr>
          <w:b/>
        </w:rPr>
      </w:pPr>
    </w:p>
    <w:p w:rsidR="00E73C12" w:rsidRPr="002F31C3" w:rsidRDefault="00E73C12" w:rsidP="00E73C12">
      <w:pPr>
        <w:rPr>
          <w:b/>
        </w:rPr>
      </w:pPr>
    </w:p>
    <w:sectPr w:rsidR="00E73C12" w:rsidRPr="002F31C3" w:rsidSect="0098158C">
      <w:pgSz w:w="15840" w:h="12240" w:orient="landscape" w:code="1"/>
      <w:pgMar w:top="1440" w:right="1440" w:bottom="1440" w:left="1440" w:header="432" w:footer="432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C6AB6"/>
    <w:multiLevelType w:val="hybridMultilevel"/>
    <w:tmpl w:val="4D82D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D118A"/>
    <w:multiLevelType w:val="hybridMultilevel"/>
    <w:tmpl w:val="296ED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46C6E"/>
    <w:multiLevelType w:val="hybridMultilevel"/>
    <w:tmpl w:val="1854B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97DA2"/>
    <w:multiLevelType w:val="hybridMultilevel"/>
    <w:tmpl w:val="16401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45"/>
    <w:rsid w:val="00140BB7"/>
    <w:rsid w:val="002F31C3"/>
    <w:rsid w:val="00962B02"/>
    <w:rsid w:val="0098158C"/>
    <w:rsid w:val="00987E17"/>
    <w:rsid w:val="00BF2D6F"/>
    <w:rsid w:val="00D929C2"/>
    <w:rsid w:val="00DD1AC3"/>
    <w:rsid w:val="00E73C12"/>
    <w:rsid w:val="00FB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59A3BC-FC18-44F2-AD5A-D7BCBB75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845"/>
    <w:pPr>
      <w:ind w:left="720"/>
      <w:contextualSpacing/>
    </w:pPr>
  </w:style>
  <w:style w:type="table" w:styleId="TableGrid">
    <w:name w:val="Table Grid"/>
    <w:basedOn w:val="TableNormal"/>
    <w:uiPriority w:val="39"/>
    <w:rsid w:val="00E73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LAUSD</dc:creator>
  <cp:keywords/>
  <dc:description/>
  <cp:lastModifiedBy>LAUSD</cp:lastModifiedBy>
  <cp:revision>2</cp:revision>
  <dcterms:created xsi:type="dcterms:W3CDTF">2016-12-15T22:03:00Z</dcterms:created>
  <dcterms:modified xsi:type="dcterms:W3CDTF">2016-12-15T22:03:00Z</dcterms:modified>
</cp:coreProperties>
</file>